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2E3" w:rsidRPr="000C7A3C" w:rsidRDefault="00CD32E3" w:rsidP="00CD32E3">
      <w:pPr>
        <w:pStyle w:val="ListParagraph"/>
        <w:spacing w:before="200" w:after="200"/>
        <w:contextualSpacing w:val="0"/>
        <w:rPr>
          <w:rFonts w:ascii="Arial" w:hAnsi="Arial" w:cs="Arial"/>
          <w:b/>
          <w:sz w:val="20"/>
          <w:szCs w:val="20"/>
        </w:rPr>
      </w:pPr>
      <w:r w:rsidRPr="00233162">
        <w:rPr>
          <w:rFonts w:ascii="Arial" w:hAnsi="Arial" w:cs="Arial"/>
          <w:b/>
          <w:sz w:val="20"/>
          <w:szCs w:val="20"/>
        </w:rPr>
        <w:t>RET Workshop-Ethics in Research</w:t>
      </w:r>
      <w:r>
        <w:rPr>
          <w:rFonts w:ascii="Arial" w:hAnsi="Arial" w:cs="Arial"/>
          <w:sz w:val="20"/>
          <w:szCs w:val="20"/>
        </w:rPr>
        <w:t xml:space="preserve"> (</w:t>
      </w:r>
      <w:r w:rsidRPr="000C7A3C">
        <w:rPr>
          <w:rFonts w:ascii="Arial" w:hAnsi="Arial" w:cs="Arial"/>
          <w:sz w:val="20"/>
          <w:szCs w:val="20"/>
        </w:rPr>
        <w:t xml:space="preserve">Speaker: Dr. </w:t>
      </w:r>
      <w:proofErr w:type="spellStart"/>
      <w:r w:rsidRPr="000C7A3C">
        <w:rPr>
          <w:rFonts w:ascii="Arial" w:hAnsi="Arial" w:cs="Arial"/>
          <w:sz w:val="20"/>
          <w:szCs w:val="20"/>
        </w:rPr>
        <w:t>Anant</w:t>
      </w:r>
      <w:proofErr w:type="spellEnd"/>
      <w:r w:rsidRPr="000C7A3C">
        <w:rPr>
          <w:rFonts w:ascii="Arial" w:hAnsi="Arial" w:cs="Arial"/>
          <w:sz w:val="20"/>
          <w:szCs w:val="20"/>
        </w:rPr>
        <w:t xml:space="preserve"> </w:t>
      </w:r>
      <w:proofErr w:type="spellStart"/>
      <w:r w:rsidRPr="000C7A3C">
        <w:rPr>
          <w:rFonts w:ascii="Arial" w:hAnsi="Arial" w:cs="Arial"/>
          <w:sz w:val="20"/>
          <w:szCs w:val="20"/>
        </w:rPr>
        <w:t>Kukreti</w:t>
      </w:r>
      <w:proofErr w:type="spellEnd"/>
      <w:r>
        <w:rPr>
          <w:rFonts w:ascii="Arial" w:hAnsi="Arial" w:cs="Arial"/>
          <w:sz w:val="20"/>
          <w:szCs w:val="20"/>
        </w:rPr>
        <w:t xml:space="preserve">, Director for Engineering Outreach, UC CEAS; </w:t>
      </w:r>
      <w:r w:rsidRPr="000C7A3C">
        <w:rPr>
          <w:rFonts w:ascii="Arial" w:hAnsi="Arial" w:cs="Arial"/>
          <w:sz w:val="20"/>
          <w:szCs w:val="20"/>
        </w:rPr>
        <w:t>July 6, 2015 1:00pm–2:30pm</w:t>
      </w:r>
    </w:p>
    <w:p w:rsidR="00CD32E3" w:rsidRPr="005A4075" w:rsidRDefault="00CD32E3" w:rsidP="00CD32E3">
      <w:pPr>
        <w:spacing w:before="200" w:after="200"/>
        <w:ind w:firstLine="360"/>
        <w:jc w:val="both"/>
        <w:rPr>
          <w:rFonts w:ascii="Arial" w:hAnsi="Arial" w:cs="Arial"/>
          <w:sz w:val="20"/>
          <w:szCs w:val="20"/>
        </w:rPr>
      </w:pPr>
      <w:r w:rsidRPr="005A4075">
        <w:rPr>
          <w:rFonts w:ascii="Arial" w:hAnsi="Arial" w:cs="Arial"/>
          <w:sz w:val="20"/>
          <w:szCs w:val="20"/>
        </w:rPr>
        <w:t xml:space="preserve">This session was presented by Dr. </w:t>
      </w:r>
      <w:proofErr w:type="spellStart"/>
      <w:r w:rsidRPr="005A4075">
        <w:rPr>
          <w:rFonts w:ascii="Arial" w:hAnsi="Arial" w:cs="Arial"/>
          <w:sz w:val="20"/>
          <w:szCs w:val="20"/>
        </w:rPr>
        <w:t>Anant</w:t>
      </w:r>
      <w:proofErr w:type="spellEnd"/>
      <w:r w:rsidRPr="005A4075">
        <w:rPr>
          <w:rFonts w:ascii="Arial" w:hAnsi="Arial" w:cs="Arial"/>
          <w:sz w:val="20"/>
          <w:szCs w:val="20"/>
        </w:rPr>
        <w:t xml:space="preserve"> </w:t>
      </w:r>
      <w:proofErr w:type="spellStart"/>
      <w:r w:rsidRPr="005A4075">
        <w:rPr>
          <w:rFonts w:ascii="Arial" w:hAnsi="Arial" w:cs="Arial"/>
          <w:sz w:val="20"/>
          <w:szCs w:val="20"/>
        </w:rPr>
        <w:t>Kukreti</w:t>
      </w:r>
      <w:proofErr w:type="spellEnd"/>
      <w:r>
        <w:rPr>
          <w:rFonts w:ascii="Arial" w:hAnsi="Arial" w:cs="Arial"/>
          <w:sz w:val="20"/>
          <w:szCs w:val="20"/>
        </w:rPr>
        <w:t xml:space="preserve">. </w:t>
      </w:r>
    </w:p>
    <w:p w:rsidR="00CD32E3" w:rsidRPr="005A4075" w:rsidRDefault="00CD32E3" w:rsidP="00CD32E3">
      <w:pPr>
        <w:spacing w:before="200" w:after="200"/>
        <w:ind w:firstLine="360"/>
        <w:jc w:val="both"/>
        <w:rPr>
          <w:rFonts w:ascii="Arial" w:hAnsi="Arial" w:cs="Arial"/>
          <w:sz w:val="20"/>
          <w:szCs w:val="20"/>
        </w:rPr>
      </w:pPr>
      <w:r w:rsidRPr="005A4075">
        <w:rPr>
          <w:rFonts w:ascii="Arial" w:hAnsi="Arial" w:cs="Arial"/>
          <w:sz w:val="20"/>
          <w:szCs w:val="20"/>
        </w:rPr>
        <w:t xml:space="preserve">Dr. </w:t>
      </w:r>
      <w:proofErr w:type="spellStart"/>
      <w:r w:rsidRPr="005A4075">
        <w:rPr>
          <w:rFonts w:ascii="Arial" w:hAnsi="Arial" w:cs="Arial"/>
          <w:sz w:val="20"/>
          <w:szCs w:val="20"/>
        </w:rPr>
        <w:t>Kukreti</w:t>
      </w:r>
      <w:proofErr w:type="spellEnd"/>
      <w:r w:rsidRPr="005A4075">
        <w:rPr>
          <w:rFonts w:ascii="Arial" w:hAnsi="Arial" w:cs="Arial"/>
          <w:sz w:val="20"/>
          <w:szCs w:val="20"/>
        </w:rPr>
        <w:t xml:space="preserve"> began by explaining the simple rules to research ethics; don’t fudge your data, don’t mislead people, don’t take money to get the “right” answer and don’t try to profit from your research</w:t>
      </w:r>
      <w:r>
        <w:rPr>
          <w:rFonts w:ascii="Arial" w:hAnsi="Arial" w:cs="Arial"/>
          <w:sz w:val="20"/>
          <w:szCs w:val="20"/>
        </w:rPr>
        <w:t xml:space="preserve">. </w:t>
      </w:r>
      <w:r w:rsidRPr="005A4075">
        <w:rPr>
          <w:rFonts w:ascii="Arial" w:hAnsi="Arial" w:cs="Arial"/>
          <w:sz w:val="20"/>
          <w:szCs w:val="20"/>
        </w:rPr>
        <w:t>Rules governing the ethics of research have been developed because of past abuses</w:t>
      </w:r>
      <w:r>
        <w:rPr>
          <w:rFonts w:ascii="Arial" w:hAnsi="Arial" w:cs="Arial"/>
          <w:sz w:val="20"/>
          <w:szCs w:val="20"/>
        </w:rPr>
        <w:t xml:space="preserve">. </w:t>
      </w:r>
      <w:r w:rsidRPr="005A4075">
        <w:rPr>
          <w:rFonts w:ascii="Arial" w:hAnsi="Arial" w:cs="Arial"/>
          <w:sz w:val="20"/>
          <w:szCs w:val="20"/>
        </w:rPr>
        <w:t>Researchers are liable for legal action financially and can be debarred running their professional career for not adhering to ethical standards.</w:t>
      </w:r>
    </w:p>
    <w:p w:rsidR="00CD32E3" w:rsidRPr="005A4075" w:rsidRDefault="00CD32E3" w:rsidP="00CD32E3">
      <w:pPr>
        <w:spacing w:before="200" w:after="200"/>
        <w:ind w:firstLine="360"/>
        <w:jc w:val="both"/>
        <w:rPr>
          <w:rFonts w:ascii="Arial" w:hAnsi="Arial" w:cs="Arial"/>
          <w:sz w:val="20"/>
          <w:szCs w:val="20"/>
        </w:rPr>
      </w:pPr>
      <w:r w:rsidRPr="005A4075">
        <w:rPr>
          <w:rFonts w:ascii="Arial" w:hAnsi="Arial" w:cs="Arial"/>
          <w:sz w:val="20"/>
          <w:szCs w:val="20"/>
        </w:rPr>
        <w:t>The two biggest areas are misconduct and unethical behavior</w:t>
      </w:r>
      <w:r>
        <w:rPr>
          <w:rFonts w:ascii="Arial" w:hAnsi="Arial" w:cs="Arial"/>
          <w:sz w:val="20"/>
          <w:szCs w:val="20"/>
        </w:rPr>
        <w:t xml:space="preserve">. </w:t>
      </w:r>
      <w:r w:rsidRPr="005A4075">
        <w:rPr>
          <w:rFonts w:ascii="Arial" w:hAnsi="Arial" w:cs="Arial"/>
          <w:sz w:val="20"/>
          <w:szCs w:val="20"/>
        </w:rPr>
        <w:t>Misconduct is falsifying da</w:t>
      </w:r>
      <w:bookmarkStart w:id="0" w:name="_GoBack"/>
      <w:bookmarkEnd w:id="0"/>
      <w:r w:rsidRPr="005A4075">
        <w:rPr>
          <w:rFonts w:ascii="Arial" w:hAnsi="Arial" w:cs="Arial"/>
          <w:sz w:val="20"/>
          <w:szCs w:val="20"/>
        </w:rPr>
        <w:t>ta, results and conflict of interest with the intent to deceive</w:t>
      </w:r>
      <w:r>
        <w:rPr>
          <w:rFonts w:ascii="Arial" w:hAnsi="Arial" w:cs="Arial"/>
          <w:sz w:val="20"/>
          <w:szCs w:val="20"/>
        </w:rPr>
        <w:t xml:space="preserve">. </w:t>
      </w:r>
      <w:r w:rsidRPr="005A4075">
        <w:rPr>
          <w:rFonts w:ascii="Arial" w:hAnsi="Arial" w:cs="Arial"/>
          <w:sz w:val="20"/>
          <w:szCs w:val="20"/>
        </w:rPr>
        <w:t>Unethical behavior is some violation of usual norms of fairness yet still needs to be reported</w:t>
      </w:r>
      <w:r>
        <w:rPr>
          <w:rFonts w:ascii="Arial" w:hAnsi="Arial" w:cs="Arial"/>
          <w:sz w:val="20"/>
          <w:szCs w:val="20"/>
        </w:rPr>
        <w:t xml:space="preserve">. </w:t>
      </w:r>
      <w:r w:rsidRPr="005A4075">
        <w:rPr>
          <w:rFonts w:ascii="Arial" w:hAnsi="Arial" w:cs="Arial"/>
          <w:sz w:val="20"/>
          <w:szCs w:val="20"/>
        </w:rPr>
        <w:t xml:space="preserve">A good resource to help adhere to ethical guidelines is </w:t>
      </w:r>
      <w:hyperlink r:id="rId6">
        <w:r w:rsidRPr="005A4075">
          <w:rPr>
            <w:rFonts w:ascii="Arial" w:hAnsi="Arial" w:cs="Arial"/>
            <w:color w:val="1155CC"/>
            <w:sz w:val="20"/>
            <w:szCs w:val="20"/>
            <w:u w:val="single"/>
          </w:rPr>
          <w:t>http://www.niehs.nih.gov/research/resource/bioethics/whatis.cfm</w:t>
        </w:r>
      </w:hyperlink>
      <w:r>
        <w:rPr>
          <w:rFonts w:ascii="Arial" w:hAnsi="Arial" w:cs="Arial"/>
          <w:sz w:val="20"/>
          <w:szCs w:val="20"/>
        </w:rPr>
        <w:t xml:space="preserve">. </w:t>
      </w:r>
    </w:p>
    <w:p w:rsidR="00CD32E3" w:rsidRPr="005A4075" w:rsidRDefault="00CD32E3" w:rsidP="00CD32E3">
      <w:pPr>
        <w:spacing w:before="200" w:after="200"/>
        <w:ind w:firstLine="360"/>
        <w:jc w:val="both"/>
        <w:rPr>
          <w:rFonts w:ascii="Arial" w:hAnsi="Arial" w:cs="Arial"/>
          <w:sz w:val="20"/>
          <w:szCs w:val="20"/>
        </w:rPr>
      </w:pPr>
      <w:r w:rsidRPr="005A4075">
        <w:rPr>
          <w:rFonts w:ascii="Arial" w:hAnsi="Arial" w:cs="Arial"/>
          <w:sz w:val="20"/>
          <w:szCs w:val="20"/>
        </w:rPr>
        <w:t xml:space="preserve">Dr. </w:t>
      </w:r>
      <w:proofErr w:type="spellStart"/>
      <w:r w:rsidRPr="005A4075">
        <w:rPr>
          <w:rFonts w:ascii="Arial" w:hAnsi="Arial" w:cs="Arial"/>
          <w:sz w:val="20"/>
          <w:szCs w:val="20"/>
        </w:rPr>
        <w:t>Kukreti</w:t>
      </w:r>
      <w:proofErr w:type="spellEnd"/>
      <w:r w:rsidRPr="005A4075">
        <w:rPr>
          <w:rFonts w:ascii="Arial" w:hAnsi="Arial" w:cs="Arial"/>
          <w:sz w:val="20"/>
          <w:szCs w:val="20"/>
        </w:rPr>
        <w:t xml:space="preserve"> reviewed the main principles of honesty, objectivity, integrity, carefulness, openness, respect intellectual property, confidentiality, responsible publication, respect for colleagues and responsible mentoring, social responsibility, competence, nondiscrimination and legality, and human subject and animal care/protection. Dr. </w:t>
      </w:r>
      <w:proofErr w:type="spellStart"/>
      <w:r w:rsidRPr="005A4075">
        <w:rPr>
          <w:rFonts w:ascii="Arial" w:hAnsi="Arial" w:cs="Arial"/>
          <w:sz w:val="20"/>
          <w:szCs w:val="20"/>
        </w:rPr>
        <w:t>Kukreti</w:t>
      </w:r>
      <w:proofErr w:type="spellEnd"/>
      <w:r w:rsidRPr="005A4075">
        <w:rPr>
          <w:rFonts w:ascii="Arial" w:hAnsi="Arial" w:cs="Arial"/>
          <w:sz w:val="20"/>
          <w:szCs w:val="20"/>
        </w:rPr>
        <w:t xml:space="preserve"> stressed that communication is essential when doing research, that one must report anything that is a potential conflict with data, bias, relationships with other researchers</w:t>
      </w:r>
      <w:r>
        <w:rPr>
          <w:rFonts w:ascii="Arial" w:hAnsi="Arial" w:cs="Arial"/>
          <w:sz w:val="20"/>
          <w:szCs w:val="20"/>
        </w:rPr>
        <w:t xml:space="preserve">. </w:t>
      </w:r>
      <w:r w:rsidRPr="005A4075">
        <w:rPr>
          <w:rFonts w:ascii="Arial" w:hAnsi="Arial" w:cs="Arial"/>
          <w:sz w:val="20"/>
          <w:szCs w:val="20"/>
        </w:rPr>
        <w:t>A researcher always needs to specify limitation and report anything even if it is beyond the researcher's control</w:t>
      </w:r>
      <w:r>
        <w:rPr>
          <w:rFonts w:ascii="Arial" w:hAnsi="Arial" w:cs="Arial"/>
          <w:sz w:val="20"/>
          <w:szCs w:val="20"/>
        </w:rPr>
        <w:t xml:space="preserve">. </w:t>
      </w:r>
      <w:r w:rsidRPr="005A4075">
        <w:rPr>
          <w:rFonts w:ascii="Arial" w:hAnsi="Arial" w:cs="Arial"/>
          <w:sz w:val="20"/>
          <w:szCs w:val="20"/>
        </w:rPr>
        <w:t>If a project is funded the funding source needs to be informed of changes that might affect outcomes and the circumstances behind the changes</w:t>
      </w:r>
      <w:r>
        <w:rPr>
          <w:rFonts w:ascii="Arial" w:hAnsi="Arial" w:cs="Arial"/>
          <w:sz w:val="20"/>
          <w:szCs w:val="20"/>
        </w:rPr>
        <w:t xml:space="preserve">. </w:t>
      </w:r>
      <w:r w:rsidRPr="005A4075">
        <w:rPr>
          <w:rFonts w:ascii="Arial" w:hAnsi="Arial" w:cs="Arial"/>
          <w:sz w:val="20"/>
          <w:szCs w:val="20"/>
        </w:rPr>
        <w:t>Any conflict of interest need to be announced before research or review of research begins</w:t>
      </w:r>
      <w:r>
        <w:rPr>
          <w:rFonts w:ascii="Arial" w:hAnsi="Arial" w:cs="Arial"/>
          <w:sz w:val="20"/>
          <w:szCs w:val="20"/>
        </w:rPr>
        <w:t xml:space="preserve">. </w:t>
      </w:r>
      <w:r w:rsidRPr="005A4075">
        <w:rPr>
          <w:rFonts w:ascii="Arial" w:hAnsi="Arial" w:cs="Arial"/>
          <w:sz w:val="20"/>
          <w:szCs w:val="20"/>
        </w:rPr>
        <w:t>The burden is on the researcher to adhere to accuracy of data and openness in reporting</w:t>
      </w:r>
      <w:r>
        <w:rPr>
          <w:rFonts w:ascii="Arial" w:hAnsi="Arial" w:cs="Arial"/>
          <w:sz w:val="20"/>
          <w:szCs w:val="20"/>
        </w:rPr>
        <w:t xml:space="preserve">. </w:t>
      </w:r>
      <w:r w:rsidRPr="005A4075">
        <w:rPr>
          <w:rFonts w:ascii="Arial" w:hAnsi="Arial" w:cs="Arial"/>
          <w:sz w:val="20"/>
          <w:szCs w:val="20"/>
        </w:rPr>
        <w:t>Research needs to be that researchers and not the work of another</w:t>
      </w:r>
      <w:r>
        <w:rPr>
          <w:rFonts w:ascii="Arial" w:hAnsi="Arial" w:cs="Arial"/>
          <w:sz w:val="20"/>
          <w:szCs w:val="20"/>
        </w:rPr>
        <w:t xml:space="preserve">. </w:t>
      </w:r>
      <w:r w:rsidRPr="005A4075">
        <w:rPr>
          <w:rFonts w:ascii="Arial" w:hAnsi="Arial" w:cs="Arial"/>
          <w:sz w:val="20"/>
          <w:szCs w:val="20"/>
        </w:rPr>
        <w:t>When using human or animal subjects no harm can be a result of the research</w:t>
      </w:r>
      <w:r>
        <w:rPr>
          <w:rFonts w:ascii="Arial" w:hAnsi="Arial" w:cs="Arial"/>
          <w:sz w:val="20"/>
          <w:szCs w:val="20"/>
        </w:rPr>
        <w:t xml:space="preserve">. </w:t>
      </w:r>
    </w:p>
    <w:p w:rsidR="00CD32E3" w:rsidRDefault="00CD32E3" w:rsidP="00CD32E3">
      <w:pPr>
        <w:spacing w:before="200" w:after="200"/>
        <w:ind w:firstLine="360"/>
        <w:jc w:val="both"/>
        <w:rPr>
          <w:rFonts w:ascii="Arial" w:hAnsi="Arial" w:cs="Arial"/>
          <w:sz w:val="20"/>
          <w:szCs w:val="20"/>
        </w:rPr>
      </w:pPr>
      <w:r w:rsidRPr="005A4075">
        <w:rPr>
          <w:rFonts w:ascii="Arial" w:hAnsi="Arial" w:cs="Arial"/>
          <w:sz w:val="20"/>
          <w:szCs w:val="20"/>
        </w:rPr>
        <w:t xml:space="preserve">Dr. </w:t>
      </w:r>
      <w:proofErr w:type="spellStart"/>
      <w:r w:rsidRPr="005A4075">
        <w:rPr>
          <w:rFonts w:ascii="Arial" w:hAnsi="Arial" w:cs="Arial"/>
          <w:sz w:val="20"/>
          <w:szCs w:val="20"/>
        </w:rPr>
        <w:t>Kukreti</w:t>
      </w:r>
      <w:proofErr w:type="spellEnd"/>
      <w:r w:rsidRPr="005A4075">
        <w:rPr>
          <w:rFonts w:ascii="Arial" w:hAnsi="Arial" w:cs="Arial"/>
          <w:sz w:val="20"/>
          <w:szCs w:val="20"/>
        </w:rPr>
        <w:t xml:space="preserve"> closed with a review of the gray areas</w:t>
      </w:r>
      <w:r>
        <w:rPr>
          <w:rFonts w:ascii="Arial" w:hAnsi="Arial" w:cs="Arial"/>
          <w:sz w:val="20"/>
          <w:szCs w:val="20"/>
        </w:rPr>
        <w:t xml:space="preserve">. </w:t>
      </w:r>
      <w:r w:rsidRPr="005A4075">
        <w:rPr>
          <w:rFonts w:ascii="Arial" w:hAnsi="Arial" w:cs="Arial"/>
          <w:sz w:val="20"/>
          <w:szCs w:val="20"/>
        </w:rPr>
        <w:t xml:space="preserve">Advice was given to always disclose anything that could be a conflict, keep good records, chose fair solutions and to review the rules. He reiterated that research ethics are largely common sense and disclosure is </w:t>
      </w:r>
      <w:proofErr w:type="gramStart"/>
      <w:r w:rsidRPr="005A4075">
        <w:rPr>
          <w:rFonts w:ascii="Arial" w:hAnsi="Arial" w:cs="Arial"/>
          <w:sz w:val="20"/>
          <w:szCs w:val="20"/>
        </w:rPr>
        <w:t>key</w:t>
      </w:r>
      <w:proofErr w:type="gramEnd"/>
      <w:r>
        <w:rPr>
          <w:rFonts w:ascii="Arial" w:hAnsi="Arial" w:cs="Arial"/>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CD32E3" w:rsidTr="00357769">
        <w:tc>
          <w:tcPr>
            <w:tcW w:w="4788" w:type="dxa"/>
          </w:tcPr>
          <w:p w:rsidR="00CD32E3" w:rsidRDefault="00CD32E3" w:rsidP="00357769">
            <w:pPr>
              <w:jc w:val="center"/>
              <w:rPr>
                <w:rFonts w:ascii="Arial" w:hAnsi="Arial" w:cs="Arial"/>
                <w:b/>
                <w:sz w:val="20"/>
                <w:szCs w:val="20"/>
              </w:rPr>
            </w:pPr>
            <w:r>
              <w:rPr>
                <w:rFonts w:ascii="Arial" w:hAnsi="Arial" w:cs="Arial"/>
                <w:b/>
                <w:noProof/>
                <w:sz w:val="20"/>
                <w:szCs w:val="20"/>
                <w:lang w:eastAsia="en-US"/>
              </w:rPr>
              <w:drawing>
                <wp:inline distT="0" distB="0" distL="0" distR="0" wp14:anchorId="28242ED3" wp14:editId="0F251DC9">
                  <wp:extent cx="1755648" cy="2103120"/>
                  <wp:effectExtent l="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lum bright="40000" contrast="40000"/>
                            <a:extLst>
                              <a:ext uri="{28A0092B-C50C-407E-A947-70E740481C1C}">
                                <a14:useLocalDpi xmlns:a14="http://schemas.microsoft.com/office/drawing/2010/main" val="0"/>
                              </a:ext>
                            </a:extLst>
                          </a:blip>
                          <a:srcRect/>
                          <a:stretch>
                            <a:fillRect/>
                          </a:stretch>
                        </pic:blipFill>
                        <pic:spPr bwMode="auto">
                          <a:xfrm>
                            <a:off x="0" y="0"/>
                            <a:ext cx="1755648" cy="2103120"/>
                          </a:xfrm>
                          <a:prstGeom prst="rect">
                            <a:avLst/>
                          </a:prstGeom>
                          <a:noFill/>
                          <a:ln>
                            <a:noFill/>
                          </a:ln>
                        </pic:spPr>
                      </pic:pic>
                    </a:graphicData>
                  </a:graphic>
                </wp:inline>
              </w:drawing>
            </w:r>
          </w:p>
          <w:p w:rsidR="00CD32E3" w:rsidRPr="00F57D0F" w:rsidRDefault="00CD32E3" w:rsidP="00CD32E3">
            <w:pPr>
              <w:spacing w:before="120"/>
              <w:jc w:val="center"/>
              <w:rPr>
                <w:rFonts w:ascii="Arial" w:hAnsi="Arial" w:cs="Arial"/>
                <w:b/>
                <w:sz w:val="20"/>
                <w:szCs w:val="20"/>
              </w:rPr>
            </w:pPr>
            <w:r w:rsidRPr="007F7B6C">
              <w:rPr>
                <w:rFonts w:ascii="Arial" w:hAnsi="Arial" w:cs="Arial"/>
                <w:b/>
                <w:sz w:val="20"/>
                <w:szCs w:val="20"/>
              </w:rPr>
              <w:t xml:space="preserve">Figure </w:t>
            </w:r>
            <w:r>
              <w:rPr>
                <w:rFonts w:ascii="Arial" w:hAnsi="Arial" w:cs="Arial"/>
                <w:b/>
                <w:sz w:val="20"/>
                <w:szCs w:val="20"/>
              </w:rPr>
              <w:t>1</w:t>
            </w:r>
            <w:r w:rsidRPr="007F7B6C">
              <w:rPr>
                <w:rFonts w:ascii="Arial" w:hAnsi="Arial" w:cs="Arial"/>
                <w:b/>
                <w:sz w:val="20"/>
                <w:szCs w:val="20"/>
              </w:rPr>
              <w:t xml:space="preserve">: Dr. </w:t>
            </w:r>
            <w:proofErr w:type="spellStart"/>
            <w:r w:rsidRPr="007F7B6C">
              <w:rPr>
                <w:rFonts w:ascii="Arial" w:hAnsi="Arial" w:cs="Arial"/>
                <w:b/>
                <w:sz w:val="20"/>
                <w:szCs w:val="20"/>
              </w:rPr>
              <w:t>Kukreti</w:t>
            </w:r>
            <w:proofErr w:type="spellEnd"/>
            <w:r w:rsidRPr="007F7B6C">
              <w:rPr>
                <w:rFonts w:ascii="Arial" w:hAnsi="Arial" w:cs="Arial"/>
                <w:b/>
                <w:sz w:val="20"/>
                <w:szCs w:val="20"/>
              </w:rPr>
              <w:t xml:space="preserve"> Introducing Research</w:t>
            </w:r>
            <w:r>
              <w:rPr>
                <w:rFonts w:ascii="Arial" w:hAnsi="Arial" w:cs="Arial"/>
                <w:b/>
                <w:sz w:val="20"/>
                <w:szCs w:val="20"/>
              </w:rPr>
              <w:t xml:space="preserve"> </w:t>
            </w:r>
            <w:r w:rsidRPr="007F7B6C">
              <w:rPr>
                <w:rFonts w:ascii="Arial" w:hAnsi="Arial" w:cs="Arial"/>
                <w:b/>
                <w:sz w:val="20"/>
                <w:szCs w:val="20"/>
              </w:rPr>
              <w:t>Ethics</w:t>
            </w:r>
          </w:p>
        </w:tc>
        <w:tc>
          <w:tcPr>
            <w:tcW w:w="4788" w:type="dxa"/>
          </w:tcPr>
          <w:p w:rsidR="00CD32E3" w:rsidRDefault="00CD32E3" w:rsidP="00357769">
            <w:pPr>
              <w:jc w:val="center"/>
              <w:rPr>
                <w:rFonts w:ascii="Arial" w:hAnsi="Arial" w:cs="Arial"/>
                <w:b/>
                <w:sz w:val="20"/>
                <w:szCs w:val="20"/>
              </w:rPr>
            </w:pPr>
            <w:r>
              <w:rPr>
                <w:rFonts w:ascii="Arial" w:hAnsi="Arial" w:cs="Arial"/>
                <w:b/>
                <w:noProof/>
                <w:sz w:val="20"/>
                <w:szCs w:val="20"/>
                <w:lang w:eastAsia="en-US"/>
              </w:rPr>
              <w:drawing>
                <wp:inline distT="0" distB="0" distL="0" distR="0" wp14:anchorId="0899B6D9" wp14:editId="0C085A48">
                  <wp:extent cx="2814841" cy="2103120"/>
                  <wp:effectExtent l="0" t="0" r="508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841" cy="2103120"/>
                          </a:xfrm>
                          <a:prstGeom prst="rect">
                            <a:avLst/>
                          </a:prstGeom>
                          <a:noFill/>
                          <a:ln>
                            <a:noFill/>
                          </a:ln>
                        </pic:spPr>
                      </pic:pic>
                    </a:graphicData>
                  </a:graphic>
                </wp:inline>
              </w:drawing>
            </w:r>
          </w:p>
          <w:p w:rsidR="00CD32E3" w:rsidRPr="00F57D0F" w:rsidRDefault="00CD32E3" w:rsidP="00CD32E3">
            <w:pPr>
              <w:spacing w:before="120"/>
              <w:jc w:val="center"/>
              <w:rPr>
                <w:rFonts w:ascii="Arial" w:hAnsi="Arial" w:cs="Arial"/>
                <w:b/>
                <w:sz w:val="20"/>
                <w:szCs w:val="20"/>
              </w:rPr>
            </w:pPr>
            <w:r w:rsidRPr="0017164C">
              <w:rPr>
                <w:rFonts w:ascii="Arial" w:hAnsi="Arial" w:cs="Arial"/>
                <w:b/>
                <w:sz w:val="20"/>
                <w:szCs w:val="20"/>
              </w:rPr>
              <w:t xml:space="preserve">Figure </w:t>
            </w:r>
            <w:r>
              <w:rPr>
                <w:rFonts w:ascii="Arial" w:hAnsi="Arial" w:cs="Arial"/>
                <w:b/>
                <w:sz w:val="20"/>
                <w:szCs w:val="20"/>
              </w:rPr>
              <w:t>2</w:t>
            </w:r>
            <w:r w:rsidRPr="0017164C">
              <w:rPr>
                <w:rFonts w:ascii="Arial" w:hAnsi="Arial" w:cs="Arial"/>
                <w:b/>
                <w:sz w:val="20"/>
                <w:szCs w:val="20"/>
              </w:rPr>
              <w:t>: Students Following Along on the PowerPoint</w:t>
            </w:r>
          </w:p>
        </w:tc>
      </w:tr>
    </w:tbl>
    <w:p w:rsidR="003B7DBB" w:rsidRDefault="003B7DBB"/>
    <w:sectPr w:rsidR="003B7DBB" w:rsidSect="00A501C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47959"/>
    <w:multiLevelType w:val="hybridMultilevel"/>
    <w:tmpl w:val="908010A2"/>
    <w:lvl w:ilvl="0" w:tplc="E278D9FE">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2E3"/>
    <w:rsid w:val="003B7DBB"/>
    <w:rsid w:val="006077B6"/>
    <w:rsid w:val="00A501C5"/>
    <w:rsid w:val="00CD3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2E3"/>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2E3"/>
    <w:pPr>
      <w:ind w:left="720"/>
      <w:contextualSpacing/>
    </w:pPr>
  </w:style>
  <w:style w:type="table" w:styleId="TableGrid">
    <w:name w:val="Table Grid"/>
    <w:basedOn w:val="TableNormal"/>
    <w:uiPriority w:val="59"/>
    <w:rsid w:val="00CD32E3"/>
    <w:pPr>
      <w:spacing w:after="0" w:line="240" w:lineRule="auto"/>
    </w:pPr>
    <w:rPr>
      <w:rFonts w:ascii="Arial" w:hAnsi="Arial" w:cs="Times New Roma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32E3"/>
    <w:rPr>
      <w:rFonts w:ascii="Tahoma" w:hAnsi="Tahoma" w:cs="Tahoma"/>
      <w:sz w:val="16"/>
      <w:szCs w:val="16"/>
    </w:rPr>
  </w:style>
  <w:style w:type="character" w:customStyle="1" w:styleId="BalloonTextChar">
    <w:name w:val="Balloon Text Char"/>
    <w:basedOn w:val="DefaultParagraphFont"/>
    <w:link w:val="BalloonText"/>
    <w:uiPriority w:val="99"/>
    <w:semiHidden/>
    <w:rsid w:val="00CD32E3"/>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2E3"/>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2E3"/>
    <w:pPr>
      <w:ind w:left="720"/>
      <w:contextualSpacing/>
    </w:pPr>
  </w:style>
  <w:style w:type="table" w:styleId="TableGrid">
    <w:name w:val="Table Grid"/>
    <w:basedOn w:val="TableNormal"/>
    <w:uiPriority w:val="59"/>
    <w:rsid w:val="00CD32E3"/>
    <w:pPr>
      <w:spacing w:after="0" w:line="240" w:lineRule="auto"/>
    </w:pPr>
    <w:rPr>
      <w:rFonts w:ascii="Arial" w:hAnsi="Arial" w:cs="Times New Roma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32E3"/>
    <w:rPr>
      <w:rFonts w:ascii="Tahoma" w:hAnsi="Tahoma" w:cs="Tahoma"/>
      <w:sz w:val="16"/>
      <w:szCs w:val="16"/>
    </w:rPr>
  </w:style>
  <w:style w:type="character" w:customStyle="1" w:styleId="BalloonTextChar">
    <w:name w:val="Balloon Text Char"/>
    <w:basedOn w:val="DefaultParagraphFont"/>
    <w:link w:val="BalloonText"/>
    <w:uiPriority w:val="99"/>
    <w:semiHidden/>
    <w:rsid w:val="00CD32E3"/>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ehs.nih.gov/research/resource/bioethics/whatis.cf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Snyder</dc:creator>
  <cp:lastModifiedBy>Rebecca Snyder</cp:lastModifiedBy>
  <cp:revision>2</cp:revision>
  <dcterms:created xsi:type="dcterms:W3CDTF">2016-06-15T18:44:00Z</dcterms:created>
  <dcterms:modified xsi:type="dcterms:W3CDTF">2016-06-15T18:55:00Z</dcterms:modified>
</cp:coreProperties>
</file>